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46E7C5D6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  <w:r w:rsidR="005723F7">
        <w:rPr>
          <w:b/>
          <w:bCs/>
        </w:rPr>
        <w:t>Notes</w:t>
      </w:r>
    </w:p>
    <w:p w14:paraId="74F3E6FC" w14:textId="0E4097BF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 xml:space="preserve">Friday, </w:t>
      </w:r>
      <w:r w:rsidR="00B11FAE">
        <w:rPr>
          <w:i/>
          <w:iCs/>
        </w:rPr>
        <w:t>May 9</w:t>
      </w:r>
      <w:r w:rsidR="00816693">
        <w:rPr>
          <w:i/>
          <w:iCs/>
        </w:rPr>
        <w:t>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7777777" w:rsidR="00124C24" w:rsidRDefault="00124C24" w:rsidP="00124C24">
      <w:pPr>
        <w:jc w:val="center"/>
        <w:rPr>
          <w:i/>
        </w:rPr>
      </w:pPr>
      <w:r>
        <w:rPr>
          <w:i/>
        </w:rPr>
        <w:t>Zoom</w:t>
      </w:r>
    </w:p>
    <w:p w14:paraId="0400DB66" w14:textId="4C4B0513" w:rsidR="0075006E" w:rsidRDefault="005723F7" w:rsidP="480C5BCC">
      <w:pPr>
        <w:jc w:val="center"/>
        <w:rPr>
          <w:i/>
          <w:iCs/>
        </w:rPr>
      </w:pPr>
      <w:r>
        <w:rPr>
          <w:i/>
          <w:iCs/>
        </w:rPr>
        <w:t xml:space="preserve">10:30 </w:t>
      </w:r>
      <w:r w:rsidR="001461CA" w:rsidRPr="480C5BCC">
        <w:rPr>
          <w:i/>
          <w:iCs/>
        </w:rPr>
        <w:t>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5D9029A1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  <w:r w:rsidR="005A5576">
        <w:t>: Eddie Davis, Nikki Woelfel, Kathy Siddens, Megan Riechmann, Carol Harris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75412C7A" w:rsidR="00DD3B78" w:rsidRDefault="001461CA" w:rsidP="00DA2D5D">
      <w:pPr>
        <w:pStyle w:val="BodyText"/>
        <w:numPr>
          <w:ilvl w:val="0"/>
          <w:numId w:val="2"/>
        </w:numPr>
      </w:pPr>
      <w:r>
        <w:t>Meeting mins approval</w:t>
      </w:r>
      <w:r w:rsidR="005A5576">
        <w:t xml:space="preserve"> - </w:t>
      </w:r>
      <w:r w:rsidR="00A54985">
        <w:t>approved</w:t>
      </w:r>
    </w:p>
    <w:p w14:paraId="3B6338D4" w14:textId="361452C3" w:rsidR="005E0730" w:rsidRDefault="005E0730" w:rsidP="001461CA">
      <w:pPr>
        <w:pStyle w:val="BodyText"/>
        <w:numPr>
          <w:ilvl w:val="0"/>
          <w:numId w:val="2"/>
        </w:numPr>
      </w:pPr>
      <w:r>
        <w:t>Risk update</w:t>
      </w:r>
      <w:r w:rsidR="00A54985">
        <w:t xml:space="preserve"> </w:t>
      </w:r>
      <w:r w:rsidR="00817A04">
        <w:t>–</w:t>
      </w:r>
      <w:r w:rsidR="00A54985">
        <w:t xml:space="preserve"> </w:t>
      </w:r>
      <w:r w:rsidR="00817A04">
        <w:t>working on the mitigation plans and scoring of identified risks are next steps</w:t>
      </w:r>
      <w:r w:rsidR="00F82A25">
        <w:t xml:space="preserve">. Kathy and Eddie will complete the scoring in a separate meeting. </w:t>
      </w:r>
      <w:r w:rsidR="00F12C9D">
        <w:t xml:space="preserve">That will be first item on agenda for </w:t>
      </w:r>
      <w:r w:rsidR="00372E64">
        <w:t xml:space="preserve">Kathy and Eddie’s next 1:1 meeting. </w:t>
      </w:r>
      <w:r w:rsidR="00F82A25">
        <w:t xml:space="preserve">Noted a few mitigation plans to review </w:t>
      </w:r>
      <w:r w:rsidR="001E4613">
        <w:t xml:space="preserve">as a group. </w:t>
      </w:r>
    </w:p>
    <w:p w14:paraId="100706C8" w14:textId="315D728E" w:rsidR="001E4613" w:rsidRDefault="001E4613" w:rsidP="001E4613">
      <w:pPr>
        <w:pStyle w:val="BodyText"/>
        <w:numPr>
          <w:ilvl w:val="1"/>
          <w:numId w:val="2"/>
        </w:numPr>
      </w:pPr>
      <w:r>
        <w:t>Losing identity: staying connected in the community, focusing on outreach</w:t>
      </w:r>
      <w:r w:rsidR="006B6AB7">
        <w:t>, enhanced branding, marketing and other promotions. Add the mission statement</w:t>
      </w:r>
      <w:r w:rsidR="00A434E6">
        <w:t xml:space="preserve"> to the plan as an anchor. </w:t>
      </w:r>
    </w:p>
    <w:p w14:paraId="51A48C4A" w14:textId="53B84E01" w:rsidR="00A434E6" w:rsidRDefault="00A434E6" w:rsidP="001E4613">
      <w:pPr>
        <w:pStyle w:val="BodyText"/>
        <w:numPr>
          <w:ilvl w:val="1"/>
          <w:numId w:val="2"/>
        </w:numPr>
      </w:pPr>
      <w:r>
        <w:t>Reputational Risk: staying connected with our stakeholders</w:t>
      </w:r>
      <w:r w:rsidR="009F72DA">
        <w:t xml:space="preserve">: connected to the community, etc. </w:t>
      </w:r>
    </w:p>
    <w:p w14:paraId="5D802A65" w14:textId="11F1C7BB" w:rsidR="009F72DA" w:rsidRDefault="002C7224" w:rsidP="001E4613">
      <w:pPr>
        <w:pStyle w:val="BodyText"/>
        <w:numPr>
          <w:ilvl w:val="1"/>
          <w:numId w:val="2"/>
        </w:numPr>
      </w:pPr>
      <w:r>
        <w:t>Program growth and diversification</w:t>
      </w:r>
      <w:r w:rsidR="004A0B39">
        <w:t>: CPO w/program directors review program outcomes, staffing model, onboarding, data monitoring</w:t>
      </w:r>
      <w:r w:rsidR="00AD4FE7">
        <w:t xml:space="preserve">, trends in the field. Using Salesforce as the backbone for growth. </w:t>
      </w:r>
    </w:p>
    <w:p w14:paraId="2E04E8FB" w14:textId="77EC78DA" w:rsidR="00CB66D4" w:rsidRDefault="00BF2D54" w:rsidP="00CB66D4">
      <w:pPr>
        <w:pStyle w:val="BodyText"/>
        <w:numPr>
          <w:ilvl w:val="1"/>
          <w:numId w:val="2"/>
        </w:numPr>
      </w:pPr>
      <w:r>
        <w:t>Financial Risk: Diversification of funders: development plan, consistent communication</w:t>
      </w:r>
      <w:r w:rsidR="00CB66D4">
        <w:t xml:space="preserve"> plan with donors, ESFE ramp up, individual donor campaign.</w:t>
      </w:r>
      <w:r w:rsidR="00B96253">
        <w:t xml:space="preserve"> Nikki W. mentioned that </w:t>
      </w:r>
      <w:r w:rsidR="00D731F1">
        <w:t xml:space="preserve">her company </w:t>
      </w:r>
      <w:r w:rsidR="002825B1">
        <w:t xml:space="preserve">is considering increasing donations for some </w:t>
      </w:r>
      <w:r w:rsidR="00B47C94">
        <w:t>organizations</w:t>
      </w:r>
      <w:r w:rsidR="00D731F1">
        <w:t xml:space="preserve"> that are fruitful </w:t>
      </w:r>
      <w:r w:rsidR="002825B1">
        <w:t xml:space="preserve">and stopping others that are not successful. </w:t>
      </w:r>
      <w:r w:rsidR="00D731F1">
        <w:t xml:space="preserve">PC is not at risk. </w:t>
      </w:r>
    </w:p>
    <w:p w14:paraId="08010A40" w14:textId="0C0D6DC2" w:rsidR="00B47C94" w:rsidRDefault="003707D7" w:rsidP="009A4C13">
      <w:pPr>
        <w:pStyle w:val="BodyText"/>
        <w:ind w:left="1900"/>
      </w:pPr>
      <w:r>
        <w:t>Where can we leverage current locally and nationally</w:t>
      </w:r>
      <w:r w:rsidR="00696DFD">
        <w:t xml:space="preserve">. </w:t>
      </w:r>
    </w:p>
    <w:p w14:paraId="5DF8FB52" w14:textId="1B0F4F00" w:rsidR="00696DFD" w:rsidRDefault="00696DFD" w:rsidP="00CB66D4">
      <w:pPr>
        <w:pStyle w:val="BodyText"/>
        <w:numPr>
          <w:ilvl w:val="1"/>
          <w:numId w:val="2"/>
        </w:numPr>
      </w:pPr>
      <w:r>
        <w:t xml:space="preserve">People risk: </w:t>
      </w:r>
      <w:r w:rsidR="008C3427">
        <w:t xml:space="preserve">Focus on talent management. We are in a strong position right now. </w:t>
      </w:r>
    </w:p>
    <w:p w14:paraId="25C9A91A" w14:textId="7F377FB2" w:rsidR="005E0730" w:rsidRDefault="005E0730" w:rsidP="005E0730">
      <w:pPr>
        <w:pStyle w:val="BodyText"/>
        <w:numPr>
          <w:ilvl w:val="0"/>
          <w:numId w:val="2"/>
        </w:numPr>
      </w:pPr>
      <w:r>
        <w:t xml:space="preserve">Strategic Plan </w:t>
      </w:r>
      <w:r w:rsidR="00B24AE6">
        <w:t>–</w:t>
      </w:r>
      <w:r w:rsidR="008C3427">
        <w:t xml:space="preserve"> </w:t>
      </w:r>
      <w:r w:rsidR="00B24AE6">
        <w:t xml:space="preserve">the updated plan has been </w:t>
      </w:r>
      <w:r w:rsidR="00411A0C">
        <w:t xml:space="preserve">put into </w:t>
      </w:r>
      <w:proofErr w:type="spellStart"/>
      <w:r w:rsidR="00411A0C">
        <w:t>Smartsheets</w:t>
      </w:r>
      <w:proofErr w:type="spellEnd"/>
      <w:r w:rsidR="00411A0C">
        <w:t xml:space="preserve"> and managers/directors are updating regularly. </w:t>
      </w:r>
    </w:p>
    <w:p w14:paraId="45ED982A" w14:textId="1D441C6D" w:rsidR="005E0730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  <w:r w:rsidR="00411A0C">
        <w:t xml:space="preserve"> – Work plan reviewed and we are on track, with the exception of the </w:t>
      </w:r>
      <w:r w:rsidR="00E41FCF">
        <w:t xml:space="preserve">board member evaluation. Moving forward, we will </w:t>
      </w:r>
      <w:r w:rsidR="005D3090">
        <w:t>send out the</w:t>
      </w:r>
      <w:r w:rsidR="00E41FCF">
        <w:t xml:space="preserve"> survey </w:t>
      </w:r>
      <w:r w:rsidR="005D3090">
        <w:t xml:space="preserve">we </w:t>
      </w:r>
      <w:r w:rsidR="00E41FCF">
        <w:t xml:space="preserve">used last year </w:t>
      </w:r>
      <w:r w:rsidR="005D3090">
        <w:t xml:space="preserve">at the end of May </w:t>
      </w:r>
      <w:r w:rsidR="00E41FCF">
        <w:t>and ask members to leave comments</w:t>
      </w:r>
      <w:r w:rsidR="005D3090">
        <w:t>/feedback for a baseline.  The survey will be completed again in December</w:t>
      </w:r>
      <w:r w:rsidR="003C0E61">
        <w:t xml:space="preserve">. The December survey will also be given to the committee members. </w:t>
      </w:r>
    </w:p>
    <w:p w14:paraId="4B05F090" w14:textId="59033C1E" w:rsidR="008C1BB8" w:rsidRDefault="008C1BB8" w:rsidP="005E0730">
      <w:pPr>
        <w:pStyle w:val="BodyText"/>
        <w:numPr>
          <w:ilvl w:val="0"/>
          <w:numId w:val="2"/>
        </w:numPr>
      </w:pPr>
    </w:p>
    <w:p w14:paraId="417ECAC3" w14:textId="77777777" w:rsidR="0075006E" w:rsidRDefault="0075006E">
      <w:pPr>
        <w:pStyle w:val="BodyText"/>
      </w:pPr>
    </w:p>
    <w:p w14:paraId="4FBC48BD" w14:textId="3C609CBD" w:rsidR="009A4C13" w:rsidRDefault="001461CA" w:rsidP="00FB4F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3233B43D" w14:textId="1590D212" w:rsidR="00FB4F4D" w:rsidRPr="00FB4F4D" w:rsidRDefault="00FB4F4D" w:rsidP="00FB4F4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 w:rsidRPr="00FB4F4D">
        <w:t xml:space="preserve">New CPO, Greg Laposa, has </w:t>
      </w:r>
      <w:r>
        <w:t>been hired. His start date is June 23, 2025. His onboarding plan is being planned and he will also attend the June board meeting</w:t>
      </w:r>
      <w:r w:rsidR="00DD01A5">
        <w:t xml:space="preserve">. An invite will be sent to him. </w:t>
      </w:r>
    </w:p>
    <w:p w14:paraId="643472B7" w14:textId="77777777" w:rsidR="003072A7" w:rsidRDefault="007D39A0" w:rsidP="007D39A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Board/committee PC program training</w:t>
      </w:r>
      <w:r w:rsidR="000E6072">
        <w:t xml:space="preserve"> update: </w:t>
      </w:r>
    </w:p>
    <w:p w14:paraId="62B4C5F4" w14:textId="77777777" w:rsidR="00791265" w:rsidRDefault="000E6072" w:rsidP="003072A7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>Carol will work to solidify date for the Credit Report Review training</w:t>
      </w:r>
      <w:r w:rsidR="00791265">
        <w:t>.</w:t>
      </w:r>
    </w:p>
    <w:p w14:paraId="4CEF5972" w14:textId="6BE2CFE4" w:rsidR="00791265" w:rsidRDefault="00791265" w:rsidP="003072A7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 xml:space="preserve">Carol will ask the STLBC team to ensure that we have a recording of the </w:t>
      </w:r>
      <w:r>
        <w:lastRenderedPageBreak/>
        <w:t>“What the Heck is Credit?” training ready for Eddie to view from England</w:t>
      </w:r>
      <w:r w:rsidR="00295E6B">
        <w:t xml:space="preserve">, and also find a live date that works as well for both the CRR training and a Live “What the Heck is Credit?” for board/committee members only. </w:t>
      </w:r>
    </w:p>
    <w:p w14:paraId="68010F1A" w14:textId="54BDF125" w:rsidR="00295E6B" w:rsidRDefault="00295E6B" w:rsidP="00DD01A5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</w:pPr>
      <w:r>
        <w:t>C</w:t>
      </w:r>
      <w:r w:rsidR="000E6072">
        <w:t xml:space="preserve">reate a spreadsheet matrix </w:t>
      </w:r>
      <w:r w:rsidR="00783ED4">
        <w:t xml:space="preserve">to track board and committee members participation in classes/credit report review/credit report review training. </w:t>
      </w:r>
      <w:r w:rsidR="003072A7">
        <w:t xml:space="preserve">This will be placed on the board portal for members to self-report when they have completed the assignment. </w:t>
      </w:r>
    </w:p>
    <w:p w14:paraId="398793FD" w14:textId="52A3E56E" w:rsidR="003072A7" w:rsidRDefault="003072A7" w:rsidP="00791265">
      <w:pPr>
        <w:tabs>
          <w:tab w:val="left" w:pos="820"/>
          <w:tab w:val="left" w:pos="821"/>
        </w:tabs>
      </w:pP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F950FC78"/>
    <w:lvl w:ilvl="0" w:tplc="767250B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5F9A6BEA"/>
    <w:multiLevelType w:val="hybridMultilevel"/>
    <w:tmpl w:val="52F04A40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abstractNum w:abstractNumId="3" w15:restartNumberingAfterBreak="0">
    <w:nsid w:val="6963596A"/>
    <w:multiLevelType w:val="hybridMultilevel"/>
    <w:tmpl w:val="04C41D7A"/>
    <w:lvl w:ilvl="0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D523E"/>
    <w:multiLevelType w:val="hybridMultilevel"/>
    <w:tmpl w:val="E7A4FB82"/>
    <w:lvl w:ilvl="0" w:tplc="FFFFFFFF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7EB69B94">
      <w:numFmt w:val="bullet"/>
      <w:lvlText w:val="•"/>
      <w:lvlJc w:val="left"/>
      <w:pPr>
        <w:ind w:left="2370" w:hanging="470"/>
      </w:pPr>
      <w:rPr>
        <w:rFonts w:hint="default"/>
        <w:lang w:val="en-US" w:eastAsia="en-US" w:bidi="en-US"/>
      </w:r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2131312764">
    <w:abstractNumId w:val="2"/>
  </w:num>
  <w:num w:numId="2" w16cid:durableId="78186821">
    <w:abstractNumId w:val="0"/>
  </w:num>
  <w:num w:numId="3" w16cid:durableId="600919038">
    <w:abstractNumId w:val="1"/>
  </w:num>
  <w:num w:numId="4" w16cid:durableId="1521888915">
    <w:abstractNumId w:val="4"/>
  </w:num>
  <w:num w:numId="5" w16cid:durableId="189827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C68DA"/>
    <w:rsid w:val="000E6072"/>
    <w:rsid w:val="00124C24"/>
    <w:rsid w:val="001461CA"/>
    <w:rsid w:val="0017772E"/>
    <w:rsid w:val="001C2051"/>
    <w:rsid w:val="001E4613"/>
    <w:rsid w:val="001F4C6E"/>
    <w:rsid w:val="002825B1"/>
    <w:rsid w:val="00293A7A"/>
    <w:rsid w:val="00295E6B"/>
    <w:rsid w:val="002A6F7A"/>
    <w:rsid w:val="002C7224"/>
    <w:rsid w:val="003072A7"/>
    <w:rsid w:val="0033374F"/>
    <w:rsid w:val="003707D7"/>
    <w:rsid w:val="00372E64"/>
    <w:rsid w:val="003862D7"/>
    <w:rsid w:val="003C0E61"/>
    <w:rsid w:val="003D632D"/>
    <w:rsid w:val="00411A0C"/>
    <w:rsid w:val="00466DE4"/>
    <w:rsid w:val="0047002B"/>
    <w:rsid w:val="004A0B39"/>
    <w:rsid w:val="0050045E"/>
    <w:rsid w:val="005723F7"/>
    <w:rsid w:val="005A5576"/>
    <w:rsid w:val="005B2756"/>
    <w:rsid w:val="005D3090"/>
    <w:rsid w:val="005E0730"/>
    <w:rsid w:val="00696DFD"/>
    <w:rsid w:val="006B6AB7"/>
    <w:rsid w:val="006E4AD7"/>
    <w:rsid w:val="00730C80"/>
    <w:rsid w:val="0075006E"/>
    <w:rsid w:val="00783ED4"/>
    <w:rsid w:val="00791265"/>
    <w:rsid w:val="007A6570"/>
    <w:rsid w:val="007D39A0"/>
    <w:rsid w:val="007F4B74"/>
    <w:rsid w:val="00816693"/>
    <w:rsid w:val="00817A04"/>
    <w:rsid w:val="0086693D"/>
    <w:rsid w:val="008C1BB8"/>
    <w:rsid w:val="008C3427"/>
    <w:rsid w:val="008E243F"/>
    <w:rsid w:val="008F2A4B"/>
    <w:rsid w:val="009A4C13"/>
    <w:rsid w:val="009D2461"/>
    <w:rsid w:val="009F72DA"/>
    <w:rsid w:val="00A434E6"/>
    <w:rsid w:val="00A54985"/>
    <w:rsid w:val="00AD4FE7"/>
    <w:rsid w:val="00AF0CC8"/>
    <w:rsid w:val="00B11FAE"/>
    <w:rsid w:val="00B24AE6"/>
    <w:rsid w:val="00B47C94"/>
    <w:rsid w:val="00B671E1"/>
    <w:rsid w:val="00B96253"/>
    <w:rsid w:val="00BB39BF"/>
    <w:rsid w:val="00BC692B"/>
    <w:rsid w:val="00BF2D54"/>
    <w:rsid w:val="00C92A1A"/>
    <w:rsid w:val="00C93073"/>
    <w:rsid w:val="00CB66D4"/>
    <w:rsid w:val="00D731F1"/>
    <w:rsid w:val="00DA2D5D"/>
    <w:rsid w:val="00DD01A5"/>
    <w:rsid w:val="00DD3B78"/>
    <w:rsid w:val="00E41FCF"/>
    <w:rsid w:val="00E55BD9"/>
    <w:rsid w:val="00E55DFA"/>
    <w:rsid w:val="00E83411"/>
    <w:rsid w:val="00EA256A"/>
    <w:rsid w:val="00F12C9D"/>
    <w:rsid w:val="00F47007"/>
    <w:rsid w:val="00F82A25"/>
    <w:rsid w:val="00FB166F"/>
    <w:rsid w:val="00FB4F4D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38</cp:revision>
  <cp:lastPrinted>2024-05-06T17:44:00Z</cp:lastPrinted>
  <dcterms:created xsi:type="dcterms:W3CDTF">2025-05-16T15:33:00Z</dcterms:created>
  <dcterms:modified xsi:type="dcterms:W3CDTF">2025-05-16T21:18:00Z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