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FC49" w14:textId="4B102035" w:rsidR="00CB542D" w:rsidRDefault="00BC3A1C">
      <w:r>
        <w:t>Financial Key Performance Indicators</w:t>
      </w:r>
    </w:p>
    <w:p w14:paraId="42F4C2B3" w14:textId="5AE905C6" w:rsidR="00A3078C" w:rsidRDefault="00A3078C">
      <w:r>
        <w:t xml:space="preserve">Draft </w:t>
      </w:r>
      <w:r w:rsidR="00243426">
        <w:t>2</w:t>
      </w:r>
      <w:r w:rsidR="00992977">
        <w:t xml:space="preserve"> (2.1</w:t>
      </w:r>
      <w:r w:rsidR="008B7FBA">
        <w:t>7</w:t>
      </w:r>
      <w:r w:rsidR="00992977">
        <w:t>.26)</w:t>
      </w:r>
    </w:p>
    <w:p w14:paraId="3F374752" w14:textId="77777777" w:rsidR="00BC3A1C" w:rsidRDefault="00BC3A1C"/>
    <w:p w14:paraId="4048D352" w14:textId="75298421" w:rsidR="00BC3A1C" w:rsidRPr="00AA3F53" w:rsidRDefault="00BC3A1C">
      <w:pPr>
        <w:rPr>
          <w:b/>
          <w:bCs/>
        </w:rPr>
      </w:pPr>
      <w:r w:rsidRPr="00AA3F53">
        <w:rPr>
          <w:b/>
          <w:bCs/>
        </w:rPr>
        <w:t>Financial Health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2590"/>
        <w:gridCol w:w="6765"/>
        <w:gridCol w:w="3960"/>
      </w:tblGrid>
      <w:tr w:rsidR="005348F8" w14:paraId="5897BDC9" w14:textId="77777777" w:rsidTr="001C3F8C">
        <w:tc>
          <w:tcPr>
            <w:tcW w:w="2590" w:type="dxa"/>
          </w:tcPr>
          <w:p w14:paraId="7C2FCFF2" w14:textId="6423FED4" w:rsidR="005348F8" w:rsidRPr="00BC3A1C" w:rsidRDefault="005348F8">
            <w:pPr>
              <w:rPr>
                <w:b/>
                <w:bCs/>
              </w:rPr>
            </w:pPr>
            <w:r w:rsidRPr="00BC3A1C">
              <w:rPr>
                <w:b/>
                <w:bCs/>
              </w:rPr>
              <w:t>Key Performance Indicator</w:t>
            </w:r>
          </w:p>
        </w:tc>
        <w:tc>
          <w:tcPr>
            <w:tcW w:w="6765" w:type="dxa"/>
          </w:tcPr>
          <w:p w14:paraId="6782B7C7" w14:textId="74293E62" w:rsidR="005348F8" w:rsidRPr="00BC3A1C" w:rsidRDefault="002C4B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KPI </w:t>
            </w:r>
            <w:r w:rsidR="005348F8">
              <w:rPr>
                <w:b/>
                <w:bCs/>
              </w:rPr>
              <w:t>Description</w:t>
            </w:r>
          </w:p>
        </w:tc>
        <w:tc>
          <w:tcPr>
            <w:tcW w:w="3960" w:type="dxa"/>
          </w:tcPr>
          <w:p w14:paraId="51498307" w14:textId="11FA6B26" w:rsidR="005348F8" w:rsidRPr="00BC3A1C" w:rsidRDefault="005348F8">
            <w:pPr>
              <w:rPr>
                <w:b/>
                <w:bCs/>
              </w:rPr>
            </w:pPr>
            <w:r w:rsidRPr="00BC3A1C">
              <w:rPr>
                <w:b/>
                <w:bCs/>
              </w:rPr>
              <w:t xml:space="preserve">How We </w:t>
            </w:r>
            <w:r w:rsidR="001C3F8C">
              <w:rPr>
                <w:b/>
                <w:bCs/>
              </w:rPr>
              <w:t xml:space="preserve">Would </w:t>
            </w:r>
            <w:r w:rsidRPr="00BC3A1C">
              <w:rPr>
                <w:b/>
                <w:bCs/>
              </w:rPr>
              <w:t>Monitor</w:t>
            </w:r>
          </w:p>
        </w:tc>
      </w:tr>
      <w:tr w:rsidR="005348F8" w14:paraId="1A0DE8A0" w14:textId="77777777" w:rsidTr="001C3F8C">
        <w:tc>
          <w:tcPr>
            <w:tcW w:w="2590" w:type="dxa"/>
          </w:tcPr>
          <w:p w14:paraId="4F34B069" w14:textId="77777777" w:rsidR="005348F8" w:rsidRDefault="005348F8"/>
          <w:p w14:paraId="1BA187F6" w14:textId="6527203A" w:rsidR="005348F8" w:rsidRDefault="005348F8">
            <w:r>
              <w:t>Budget to Actual Variance</w:t>
            </w:r>
          </w:p>
          <w:p w14:paraId="5058A335" w14:textId="77777777" w:rsidR="005348F8" w:rsidRDefault="005348F8"/>
        </w:tc>
        <w:tc>
          <w:tcPr>
            <w:tcW w:w="6765" w:type="dxa"/>
          </w:tcPr>
          <w:p w14:paraId="00EDB45E" w14:textId="2A2E2D6E" w:rsidR="005348F8" w:rsidRDefault="005348F8">
            <w:r>
              <w:t xml:space="preserve">Measures how closely actual income &amp; expenses match the budget. This helps with monitoring income/expenses while also supporting future budget planning. A pattern of wider variance between what was budgeted and </w:t>
            </w:r>
            <w:r w:rsidR="001C3F8C">
              <w:t>real</w:t>
            </w:r>
            <w:r w:rsidR="002569F7">
              <w:t xml:space="preserve"> income/spending</w:t>
            </w:r>
            <w:r w:rsidR="001C3F8C">
              <w:t xml:space="preserve"> can raise early warning signs to ensure quick action</w:t>
            </w:r>
            <w:r w:rsidR="002569F7">
              <w:t xml:space="preserve"> to address any concerns around expenditures and income. </w:t>
            </w:r>
            <w:r w:rsidR="001C3F8C">
              <w:t xml:space="preserve"> </w:t>
            </w:r>
          </w:p>
          <w:p w14:paraId="220D300A" w14:textId="740EBBAE" w:rsidR="002C4BA5" w:rsidRDefault="002C4BA5"/>
        </w:tc>
        <w:tc>
          <w:tcPr>
            <w:tcW w:w="3960" w:type="dxa"/>
          </w:tcPr>
          <w:p w14:paraId="737A0443" w14:textId="6DFE7A1B" w:rsidR="001C3F8C" w:rsidRDefault="001C3F8C" w:rsidP="001C3F8C">
            <w:pPr>
              <w:pStyle w:val="ListParagraph"/>
              <w:numPr>
                <w:ilvl w:val="0"/>
                <w:numId w:val="2"/>
              </w:numPr>
            </w:pPr>
            <w:r>
              <w:t xml:space="preserve">Produce </w:t>
            </w:r>
            <w:r w:rsidR="00EB4A46">
              <w:t xml:space="preserve">Budget V. Actual </w:t>
            </w:r>
            <w:r>
              <w:t>reports for internal leadership</w:t>
            </w:r>
            <w:r w:rsidR="00D23858">
              <w:t>, Internal Committee,</w:t>
            </w:r>
            <w:r>
              <w:t xml:space="preserve"> and Board monthly </w:t>
            </w:r>
            <w:r w:rsidR="00EB4A46">
              <w:t xml:space="preserve">with variance number provided. </w:t>
            </w:r>
          </w:p>
        </w:tc>
      </w:tr>
      <w:tr w:rsidR="005348F8" w14:paraId="42E35870" w14:textId="77777777" w:rsidTr="001C3F8C">
        <w:tc>
          <w:tcPr>
            <w:tcW w:w="2590" w:type="dxa"/>
          </w:tcPr>
          <w:p w14:paraId="7D8832C9" w14:textId="77777777" w:rsidR="005348F8" w:rsidRDefault="005348F8">
            <w:r>
              <w:t>Revenue Concentration</w:t>
            </w:r>
          </w:p>
          <w:p w14:paraId="22A1FBD2" w14:textId="55661D0A" w:rsidR="005348F8" w:rsidRDefault="005348F8"/>
        </w:tc>
        <w:tc>
          <w:tcPr>
            <w:tcW w:w="6765" w:type="dxa"/>
          </w:tcPr>
          <w:p w14:paraId="11E549BE" w14:textId="04747699" w:rsidR="005348F8" w:rsidRDefault="001C3F8C">
            <w:r>
              <w:t>Tracks the percent of revenue for PC that is accounted for by one or a handful of funders. As we grow our revenue, our goal (as stated in our strategic plan) is to reduce reliance on a single or small set of funders. Monitoring our progress in this goal will inform our strategic outreach to potential funders</w:t>
            </w:r>
            <w:r w:rsidR="002A488F">
              <w:t xml:space="preserve">. </w:t>
            </w:r>
          </w:p>
          <w:p w14:paraId="551D2941" w14:textId="45BDF92A" w:rsidR="001C3F8C" w:rsidRDefault="001C3F8C"/>
        </w:tc>
        <w:tc>
          <w:tcPr>
            <w:tcW w:w="3960" w:type="dxa"/>
          </w:tcPr>
          <w:p w14:paraId="3B467BE2" w14:textId="0C5899DD" w:rsidR="002A488F" w:rsidRDefault="002A488F" w:rsidP="002A488F">
            <w:pPr>
              <w:pStyle w:val="ListParagraph"/>
              <w:numPr>
                <w:ilvl w:val="0"/>
                <w:numId w:val="3"/>
              </w:numPr>
            </w:pPr>
            <w:r>
              <w:t xml:space="preserve">Develop a dashboard or </w:t>
            </w:r>
            <w:r w:rsidR="0038516F">
              <w:t xml:space="preserve">pie </w:t>
            </w:r>
            <w:r>
              <w:t xml:space="preserve">chart we can use to </w:t>
            </w:r>
            <w:r w:rsidR="0089430B">
              <w:t xml:space="preserve">visualize revenue concentration. This is updated monthly as we </w:t>
            </w:r>
            <w:r w:rsidR="00E80170">
              <w:t xml:space="preserve">acquire more funding. </w:t>
            </w:r>
          </w:p>
        </w:tc>
      </w:tr>
      <w:tr w:rsidR="005348F8" w:rsidRPr="0038516F" w14:paraId="7918E9A7" w14:textId="77777777" w:rsidTr="001C3F8C">
        <w:tc>
          <w:tcPr>
            <w:tcW w:w="2590" w:type="dxa"/>
          </w:tcPr>
          <w:p w14:paraId="2E047DD7" w14:textId="77777777" w:rsidR="005348F8" w:rsidRDefault="005348F8">
            <w:r>
              <w:t>Diversity of Funding Streams</w:t>
            </w:r>
          </w:p>
          <w:p w14:paraId="26C49B0E" w14:textId="10815B24" w:rsidR="005348F8" w:rsidRDefault="005348F8"/>
        </w:tc>
        <w:tc>
          <w:tcPr>
            <w:tcW w:w="6765" w:type="dxa"/>
          </w:tcPr>
          <w:p w14:paraId="6F341336" w14:textId="21A5DBED" w:rsidR="005348F8" w:rsidRDefault="00E80170">
            <w:r>
              <w:t xml:space="preserve">Measures how much of </w:t>
            </w:r>
            <w:r w:rsidR="00A50EEB">
              <w:t xml:space="preserve">our funding is dependent on grants, earned income, and/or individual donors. The goal would be to ensure a healthy and diverse mix </w:t>
            </w:r>
            <w:r w:rsidR="00766797">
              <w:t>of income</w:t>
            </w:r>
            <w:r w:rsidR="00013832">
              <w:t xml:space="preserve"> sources</w:t>
            </w:r>
            <w:r w:rsidR="00766797">
              <w:t xml:space="preserve"> with more balanced ratios. </w:t>
            </w:r>
          </w:p>
          <w:p w14:paraId="411AA677" w14:textId="75BDFA66" w:rsidR="002C4BA5" w:rsidRDefault="002C4BA5"/>
        </w:tc>
        <w:tc>
          <w:tcPr>
            <w:tcW w:w="3960" w:type="dxa"/>
          </w:tcPr>
          <w:p w14:paraId="5F7D1DCF" w14:textId="7758ADAD" w:rsidR="005348F8" w:rsidRPr="0038516F" w:rsidRDefault="004700E3" w:rsidP="00766797">
            <w:pPr>
              <w:pStyle w:val="ListParagraph"/>
              <w:numPr>
                <w:ilvl w:val="0"/>
                <w:numId w:val="4"/>
              </w:numPr>
            </w:pPr>
            <w:r w:rsidRPr="0038516F">
              <w:t xml:space="preserve">Develop </w:t>
            </w:r>
            <w:r w:rsidR="0038516F" w:rsidRPr="0038516F">
              <w:t xml:space="preserve">a pie chart that </w:t>
            </w:r>
            <w:r w:rsidR="0038516F">
              <w:t xml:space="preserve">visualizes </w:t>
            </w:r>
            <w:r w:rsidR="00EB4A46">
              <w:t xml:space="preserve">income across our core streams of funding. Update monthly. </w:t>
            </w:r>
          </w:p>
        </w:tc>
      </w:tr>
      <w:tr w:rsidR="005348F8" w14:paraId="58A5F58D" w14:textId="77777777" w:rsidTr="001C3F8C">
        <w:tc>
          <w:tcPr>
            <w:tcW w:w="2590" w:type="dxa"/>
          </w:tcPr>
          <w:p w14:paraId="48D8B6C3" w14:textId="77777777" w:rsidR="005348F8" w:rsidRDefault="005348F8">
            <w:r>
              <w:t>Operating Reserve</w:t>
            </w:r>
          </w:p>
          <w:p w14:paraId="35385702" w14:textId="77777777" w:rsidR="005348F8" w:rsidRDefault="005348F8"/>
          <w:p w14:paraId="160B5128" w14:textId="751A0449" w:rsidR="005348F8" w:rsidRDefault="005348F8"/>
        </w:tc>
        <w:tc>
          <w:tcPr>
            <w:tcW w:w="6765" w:type="dxa"/>
          </w:tcPr>
          <w:p w14:paraId="2747B19C" w14:textId="277521A3" w:rsidR="005348F8" w:rsidRDefault="00073558">
            <w:r>
              <w:t>Measures how much the organization has in</w:t>
            </w:r>
            <w:r w:rsidR="00D3558B">
              <w:t xml:space="preserve"> cash</w:t>
            </w:r>
            <w:r>
              <w:t xml:space="preserve"> reserves to sustain operations. The Board’s goal is to maintain a healthy</w:t>
            </w:r>
            <w:r w:rsidR="00182F8E">
              <w:t xml:space="preserve"> 3-</w:t>
            </w:r>
            <w:r>
              <w:t xml:space="preserve"> </w:t>
            </w:r>
            <w:r w:rsidR="00D3558B">
              <w:t xml:space="preserve">6 months of reserves each year. </w:t>
            </w:r>
          </w:p>
        </w:tc>
        <w:tc>
          <w:tcPr>
            <w:tcW w:w="3960" w:type="dxa"/>
          </w:tcPr>
          <w:p w14:paraId="22912252" w14:textId="05E2A1E8" w:rsidR="005348F8" w:rsidRDefault="007237C7" w:rsidP="00C20943">
            <w:pPr>
              <w:pStyle w:val="ListParagraph"/>
              <w:numPr>
                <w:ilvl w:val="0"/>
                <w:numId w:val="4"/>
              </w:numPr>
            </w:pPr>
            <w:r>
              <w:t>Monitor monthly</w:t>
            </w:r>
            <w:r w:rsidR="00C84BF8">
              <w:t>,</w:t>
            </w:r>
            <w:r>
              <w:t xml:space="preserve"> </w:t>
            </w:r>
            <w:r w:rsidR="00C84BF8">
              <w:t xml:space="preserve">after books have been reconciled, </w:t>
            </w:r>
            <w:r>
              <w:t xml:space="preserve">when providing the Budget v Actual </w:t>
            </w:r>
            <w:r>
              <w:lastRenderedPageBreak/>
              <w:t xml:space="preserve">report along with the Balance Sheet. </w:t>
            </w:r>
          </w:p>
          <w:p w14:paraId="4B351EEF" w14:textId="77777777" w:rsidR="005348F8" w:rsidRDefault="005348F8"/>
        </w:tc>
      </w:tr>
    </w:tbl>
    <w:p w14:paraId="1E29EA1C" w14:textId="77777777" w:rsidR="00C20943" w:rsidRDefault="00C20943"/>
    <w:p w14:paraId="7E6BA491" w14:textId="77777777" w:rsidR="00AA3F53" w:rsidRDefault="00AA3F53"/>
    <w:p w14:paraId="3B2FDEBF" w14:textId="53038FE3" w:rsidR="00BC3A1C" w:rsidRPr="005E601E" w:rsidRDefault="005E601E">
      <w:pPr>
        <w:rPr>
          <w:b/>
          <w:bCs/>
        </w:rPr>
      </w:pPr>
      <w:r w:rsidRPr="005E601E">
        <w:rPr>
          <w:b/>
          <w:bCs/>
        </w:rPr>
        <w:t xml:space="preserve">For Consideration at a later point - </w:t>
      </w:r>
      <w:r w:rsidR="00BC3A1C" w:rsidRPr="005E601E">
        <w:rPr>
          <w:b/>
          <w:bCs/>
        </w:rPr>
        <w:t>Fundraising &amp; Donor Strategy</w:t>
      </w:r>
    </w:p>
    <w:p w14:paraId="3CACF762" w14:textId="77777777" w:rsidR="00BC3A1C" w:rsidRDefault="00BC3A1C" w:rsidP="00BC3A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969"/>
        <w:gridCol w:w="3780"/>
      </w:tblGrid>
      <w:tr w:rsidR="00BC3A1C" w14:paraId="6AAB7961" w14:textId="77777777" w:rsidTr="00AA3F53">
        <w:tc>
          <w:tcPr>
            <w:tcW w:w="3116" w:type="dxa"/>
          </w:tcPr>
          <w:p w14:paraId="529B3E5F" w14:textId="73EACAF5" w:rsidR="00BC3A1C" w:rsidRPr="00BC3A1C" w:rsidRDefault="00BC3A1C" w:rsidP="00BC3A1C">
            <w:pPr>
              <w:rPr>
                <w:b/>
                <w:bCs/>
              </w:rPr>
            </w:pPr>
            <w:r w:rsidRPr="00BC3A1C">
              <w:rPr>
                <w:b/>
                <w:bCs/>
              </w:rPr>
              <w:t>Key Performance Indicator</w:t>
            </w:r>
          </w:p>
        </w:tc>
        <w:tc>
          <w:tcPr>
            <w:tcW w:w="5969" w:type="dxa"/>
          </w:tcPr>
          <w:p w14:paraId="28B49F33" w14:textId="556A2DD4" w:rsidR="00BC3A1C" w:rsidRPr="00BC3A1C" w:rsidRDefault="00AA3F53" w:rsidP="00BC3A1C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780" w:type="dxa"/>
          </w:tcPr>
          <w:p w14:paraId="344C3574" w14:textId="5D1CF65C" w:rsidR="00BC3A1C" w:rsidRPr="00BC3A1C" w:rsidRDefault="00AA3F53" w:rsidP="00BC3A1C">
            <w:pPr>
              <w:rPr>
                <w:b/>
                <w:bCs/>
              </w:rPr>
            </w:pPr>
            <w:r>
              <w:rPr>
                <w:b/>
                <w:bCs/>
              </w:rPr>
              <w:t>How We Monitor</w:t>
            </w:r>
          </w:p>
        </w:tc>
      </w:tr>
      <w:tr w:rsidR="00BC3A1C" w14:paraId="21BC33F6" w14:textId="77777777" w:rsidTr="00AA3F53">
        <w:tc>
          <w:tcPr>
            <w:tcW w:w="3116" w:type="dxa"/>
          </w:tcPr>
          <w:p w14:paraId="0313FA50" w14:textId="5F837C13" w:rsidR="00BC3A1C" w:rsidRDefault="00BC3A1C" w:rsidP="00BC3A1C">
            <w:r>
              <w:t>Average Grant Amount</w:t>
            </w:r>
          </w:p>
        </w:tc>
        <w:tc>
          <w:tcPr>
            <w:tcW w:w="5969" w:type="dxa"/>
          </w:tcPr>
          <w:p w14:paraId="778D081B" w14:textId="0D93683D" w:rsidR="00BC3A1C" w:rsidRDefault="00F12405" w:rsidP="00BC3A1C">
            <w:r>
              <w:t xml:space="preserve">Measures the average amount of </w:t>
            </w:r>
            <w:r w:rsidR="00172D7B">
              <w:t xml:space="preserve">funding received per grant. This could provide a picture of </w:t>
            </w:r>
            <w:r w:rsidR="00105AC1">
              <w:t xml:space="preserve">the current size of grant awards and allow </w:t>
            </w:r>
            <w:r w:rsidR="003E61EB">
              <w:t xml:space="preserve">PC </w:t>
            </w:r>
            <w:r w:rsidR="00105AC1">
              <w:t>to set clear objectives around grant funding targets moving forward.</w:t>
            </w:r>
          </w:p>
          <w:p w14:paraId="30767BDF" w14:textId="77777777" w:rsidR="00AA3F53" w:rsidRDefault="00AA3F53" w:rsidP="00BC3A1C"/>
        </w:tc>
        <w:tc>
          <w:tcPr>
            <w:tcW w:w="3780" w:type="dxa"/>
          </w:tcPr>
          <w:p w14:paraId="526BB6CC" w14:textId="0038E3D5" w:rsidR="00BC3A1C" w:rsidRDefault="0010015A" w:rsidP="00105AC1">
            <w:pPr>
              <w:pStyle w:val="ListParagraph"/>
              <w:numPr>
                <w:ilvl w:val="0"/>
                <w:numId w:val="4"/>
              </w:numPr>
            </w:pPr>
            <w:r>
              <w:t>Track all awards and report</w:t>
            </w:r>
            <w:r w:rsidR="003D2D28">
              <w:t xml:space="preserve"> quarterly</w:t>
            </w:r>
            <w:r>
              <w:t xml:space="preserve"> to the Board. Update the average grant award based on </w:t>
            </w:r>
            <w:r w:rsidR="005657C9">
              <w:t>size of award</w:t>
            </w:r>
            <w:r>
              <w:t xml:space="preserve">. </w:t>
            </w:r>
          </w:p>
          <w:p w14:paraId="4C7AE551" w14:textId="0D237A72" w:rsidR="0063382B" w:rsidRDefault="0063382B" w:rsidP="0063382B">
            <w:pPr>
              <w:pStyle w:val="ListParagraph"/>
            </w:pPr>
          </w:p>
        </w:tc>
      </w:tr>
      <w:tr w:rsidR="00BC3A1C" w14:paraId="1C55F2E8" w14:textId="77777777" w:rsidTr="00AA3F53">
        <w:tc>
          <w:tcPr>
            <w:tcW w:w="3116" w:type="dxa"/>
          </w:tcPr>
          <w:p w14:paraId="4F5C8110" w14:textId="52057CEB" w:rsidR="00BC3A1C" w:rsidRDefault="00BC3A1C" w:rsidP="00BC3A1C">
            <w:r>
              <w:t>Donor Retention Rate</w:t>
            </w:r>
          </w:p>
        </w:tc>
        <w:tc>
          <w:tcPr>
            <w:tcW w:w="5969" w:type="dxa"/>
          </w:tcPr>
          <w:p w14:paraId="6B3439A6" w14:textId="739F9919" w:rsidR="00BC3A1C" w:rsidRDefault="005657C9" w:rsidP="00BC3A1C">
            <w:r>
              <w:t xml:space="preserve">Measures our </w:t>
            </w:r>
            <w:r w:rsidR="00857D32">
              <w:t xml:space="preserve">ability to retain consistent donors from year to year. A greater </w:t>
            </w:r>
            <w:r w:rsidR="00433942">
              <w:t xml:space="preserve">retention rate allows for greater predictability, efficiency in outreach, and </w:t>
            </w:r>
            <w:r w:rsidR="00961CF0">
              <w:t xml:space="preserve">ensures a more consistent stream of income. Average donor retention rates hover around 40% while </w:t>
            </w:r>
            <w:r w:rsidR="00466054">
              <w:t xml:space="preserve">60% </w:t>
            </w:r>
            <w:r w:rsidR="00913EA6">
              <w:t>+</w:t>
            </w:r>
            <w:r w:rsidR="00466054">
              <w:t xml:space="preserve"> retention of donors from</w:t>
            </w:r>
            <w:r w:rsidR="004266CE">
              <w:t xml:space="preserve"> one</w:t>
            </w:r>
            <w:r w:rsidR="00466054">
              <w:t xml:space="preserve"> year to the next is considered excellent. </w:t>
            </w:r>
            <w:r w:rsidR="00DB4968">
              <w:t xml:space="preserve">This KPI would inform PC’s individual donor campaign and outreach strategy. </w:t>
            </w:r>
          </w:p>
          <w:p w14:paraId="2AD02233" w14:textId="77777777" w:rsidR="00AA3F53" w:rsidRDefault="00AA3F53" w:rsidP="00BC3A1C"/>
        </w:tc>
        <w:tc>
          <w:tcPr>
            <w:tcW w:w="3780" w:type="dxa"/>
          </w:tcPr>
          <w:p w14:paraId="42F373DD" w14:textId="77777777" w:rsidR="00BC3A1C" w:rsidRDefault="00582C22" w:rsidP="002C4BA5">
            <w:pPr>
              <w:pStyle w:val="ListParagraph"/>
              <w:numPr>
                <w:ilvl w:val="0"/>
                <w:numId w:val="4"/>
              </w:numPr>
            </w:pPr>
            <w:r>
              <w:t>Method:</w:t>
            </w:r>
            <w:r w:rsidR="00771D16">
              <w:t xml:space="preserve"> Divide the </w:t>
            </w:r>
            <w:r w:rsidR="0070437F">
              <w:t>number of donors who gave in both the current and previous year</w:t>
            </w:r>
            <w:r w:rsidR="00DB4968">
              <w:t xml:space="preserve"> by the total number of donors from the previous year. </w:t>
            </w:r>
          </w:p>
          <w:p w14:paraId="2D7840F7" w14:textId="7960FFD2" w:rsidR="003E61EB" w:rsidRDefault="003E61EB" w:rsidP="002C4BA5">
            <w:pPr>
              <w:pStyle w:val="ListParagraph"/>
              <w:numPr>
                <w:ilvl w:val="0"/>
                <w:numId w:val="4"/>
              </w:numPr>
            </w:pPr>
            <w:r>
              <w:t>Report to the Board annually and set new goals based on performance</w:t>
            </w:r>
            <w:r w:rsidR="00913EA6">
              <w:t>.</w:t>
            </w:r>
          </w:p>
          <w:p w14:paraId="0DBCBAC6" w14:textId="52A44CAB" w:rsidR="00913EA6" w:rsidRDefault="00913EA6" w:rsidP="00913EA6">
            <w:pPr>
              <w:pStyle w:val="ListParagraph"/>
            </w:pPr>
          </w:p>
        </w:tc>
      </w:tr>
      <w:tr w:rsidR="00BC3A1C" w:rsidRPr="000A7AA7" w14:paraId="7C300FFB" w14:textId="77777777" w:rsidTr="00AA3F53">
        <w:tc>
          <w:tcPr>
            <w:tcW w:w="3116" w:type="dxa"/>
          </w:tcPr>
          <w:p w14:paraId="285471DE" w14:textId="3D3A2344" w:rsidR="00BC3A1C" w:rsidRDefault="00BC3A1C" w:rsidP="00BC3A1C">
            <w:r>
              <w:t>Average Individual Gift Size</w:t>
            </w:r>
          </w:p>
        </w:tc>
        <w:tc>
          <w:tcPr>
            <w:tcW w:w="5969" w:type="dxa"/>
          </w:tcPr>
          <w:p w14:paraId="5341E722" w14:textId="414E4036" w:rsidR="00BC3A1C" w:rsidRPr="000A7AA7" w:rsidRDefault="000A7AA7" w:rsidP="00BC3A1C">
            <w:r w:rsidRPr="000A7AA7">
              <w:t>Provides a solid base for</w:t>
            </w:r>
            <w:r>
              <w:t xml:space="preserve"> understanding the level of giving </w:t>
            </w:r>
            <w:r w:rsidR="00586DC2">
              <w:t xml:space="preserve">by individual donors and provides PC actionable information to evaluate strategies for increasing individual gifts. </w:t>
            </w:r>
          </w:p>
          <w:p w14:paraId="4AA12558" w14:textId="77777777" w:rsidR="00AA3F53" w:rsidRPr="000A7AA7" w:rsidRDefault="00AA3F53" w:rsidP="00BC3A1C"/>
        </w:tc>
        <w:tc>
          <w:tcPr>
            <w:tcW w:w="3780" w:type="dxa"/>
          </w:tcPr>
          <w:p w14:paraId="5A21A21F" w14:textId="77777777" w:rsidR="00BC3A1C" w:rsidRDefault="00586DC2" w:rsidP="00586DC2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Report to the Board</w:t>
            </w:r>
            <w:r w:rsidR="003D2D28">
              <w:t xml:space="preserve"> quarterly based on individual gifts for the year. </w:t>
            </w:r>
          </w:p>
          <w:p w14:paraId="232276B0" w14:textId="00001FE1" w:rsidR="003D2D28" w:rsidRPr="000A7AA7" w:rsidRDefault="003D2D28" w:rsidP="00586DC2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Provide in end of year report to the Board as data for goal-setting for 2027. </w:t>
            </w:r>
          </w:p>
        </w:tc>
      </w:tr>
    </w:tbl>
    <w:p w14:paraId="539CA5F5" w14:textId="77777777" w:rsidR="00BC3A1C" w:rsidRPr="000A7AA7" w:rsidRDefault="00BC3A1C"/>
    <w:p w14:paraId="68DC05FD" w14:textId="77777777" w:rsidR="004A5F4C" w:rsidRDefault="004A5F4C" w:rsidP="004A5F4C"/>
    <w:p w14:paraId="5EACD488" w14:textId="77777777" w:rsidR="004A5F4C" w:rsidRDefault="004A5F4C"/>
    <w:sectPr w:rsidR="004A5F4C" w:rsidSect="001C3F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5D"/>
    <w:multiLevelType w:val="hybridMultilevel"/>
    <w:tmpl w:val="7ABA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237F"/>
    <w:multiLevelType w:val="hybridMultilevel"/>
    <w:tmpl w:val="CF64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5200D"/>
    <w:multiLevelType w:val="hybridMultilevel"/>
    <w:tmpl w:val="9942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10D8A"/>
    <w:multiLevelType w:val="hybridMultilevel"/>
    <w:tmpl w:val="449A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C484B"/>
    <w:multiLevelType w:val="hybridMultilevel"/>
    <w:tmpl w:val="E430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001568">
    <w:abstractNumId w:val="2"/>
  </w:num>
  <w:num w:numId="2" w16cid:durableId="728580073">
    <w:abstractNumId w:val="0"/>
  </w:num>
  <w:num w:numId="3" w16cid:durableId="1401978666">
    <w:abstractNumId w:val="3"/>
  </w:num>
  <w:num w:numId="4" w16cid:durableId="62332925">
    <w:abstractNumId w:val="4"/>
  </w:num>
  <w:num w:numId="5" w16cid:durableId="28550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1C"/>
    <w:rsid w:val="00013832"/>
    <w:rsid w:val="00073558"/>
    <w:rsid w:val="00094BB6"/>
    <w:rsid w:val="000A7AA7"/>
    <w:rsid w:val="0010015A"/>
    <w:rsid w:val="00105AC1"/>
    <w:rsid w:val="00172D7B"/>
    <w:rsid w:val="00182F8E"/>
    <w:rsid w:val="001C3F8C"/>
    <w:rsid w:val="00243426"/>
    <w:rsid w:val="002569F7"/>
    <w:rsid w:val="002A488F"/>
    <w:rsid w:val="002C4BA5"/>
    <w:rsid w:val="0038516F"/>
    <w:rsid w:val="003D2D28"/>
    <w:rsid w:val="003E61EB"/>
    <w:rsid w:val="004266CE"/>
    <w:rsid w:val="00433942"/>
    <w:rsid w:val="00466054"/>
    <w:rsid w:val="004700E3"/>
    <w:rsid w:val="004A5F4C"/>
    <w:rsid w:val="005348F8"/>
    <w:rsid w:val="00563E3B"/>
    <w:rsid w:val="005657C9"/>
    <w:rsid w:val="00582C22"/>
    <w:rsid w:val="00586DC2"/>
    <w:rsid w:val="005E601E"/>
    <w:rsid w:val="0063382B"/>
    <w:rsid w:val="0070437F"/>
    <w:rsid w:val="007237C7"/>
    <w:rsid w:val="00766797"/>
    <w:rsid w:val="00771D16"/>
    <w:rsid w:val="00857D32"/>
    <w:rsid w:val="0089430B"/>
    <w:rsid w:val="008B7FBA"/>
    <w:rsid w:val="00905B66"/>
    <w:rsid w:val="00913EA6"/>
    <w:rsid w:val="00961CF0"/>
    <w:rsid w:val="00992977"/>
    <w:rsid w:val="00A3078C"/>
    <w:rsid w:val="00A50EEB"/>
    <w:rsid w:val="00AA3F53"/>
    <w:rsid w:val="00B52A7D"/>
    <w:rsid w:val="00BC3A1C"/>
    <w:rsid w:val="00C20943"/>
    <w:rsid w:val="00C478E1"/>
    <w:rsid w:val="00C84BF8"/>
    <w:rsid w:val="00CB542D"/>
    <w:rsid w:val="00D23858"/>
    <w:rsid w:val="00D3558B"/>
    <w:rsid w:val="00DB4968"/>
    <w:rsid w:val="00E80170"/>
    <w:rsid w:val="00EB4A46"/>
    <w:rsid w:val="00F12405"/>
    <w:rsid w:val="00F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226B"/>
  <w15:chartTrackingRefBased/>
  <w15:docId w15:val="{E8C77EBA-098B-41FB-8939-682037EF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A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509</Words>
  <Characters>2688</Characters>
  <Application>Microsoft Office Word</Application>
  <DocSecurity>0</DocSecurity>
  <Lines>116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Laposa</dc:creator>
  <cp:keywords/>
  <dc:description/>
  <cp:lastModifiedBy>Greg Laposa</cp:lastModifiedBy>
  <cp:revision>49</cp:revision>
  <dcterms:created xsi:type="dcterms:W3CDTF">2026-02-12T21:48:00Z</dcterms:created>
  <dcterms:modified xsi:type="dcterms:W3CDTF">2026-02-17T21:13:00Z</dcterms:modified>
</cp:coreProperties>
</file>